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A6588EE"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Pr="00CE0424">
        <w:tab/>
      </w:r>
      <w:r w:rsidR="00091557" w:rsidRPr="00CE0424">
        <w:rPr>
          <w:sz w:val="32"/>
          <w:szCs w:val="32"/>
        </w:rPr>
        <w:t>R</w:t>
      </w:r>
      <w:r w:rsidR="00A447CE">
        <w:rPr>
          <w:sz w:val="32"/>
          <w:szCs w:val="32"/>
        </w:rPr>
        <w:t>4</w:t>
      </w:r>
      <w:r w:rsidR="00091557" w:rsidRPr="00CE0424">
        <w:rPr>
          <w:sz w:val="32"/>
          <w:szCs w:val="32"/>
        </w:rPr>
        <w:t>-</w:t>
      </w:r>
      <w:r w:rsidR="004A6A0A">
        <w:rPr>
          <w:sz w:val="32"/>
          <w:szCs w:val="32"/>
        </w:rPr>
        <w:t>2216789</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1128B0C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457697">
        <w:rPr>
          <w:sz w:val="22"/>
          <w:lang w:val="sv-FI"/>
        </w:rPr>
        <w:t>6.24.2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FFC6645" w:rsidR="00E90E49" w:rsidRPr="00CE0424" w:rsidRDefault="003D3C45" w:rsidP="00311702">
      <w:pPr>
        <w:pStyle w:val="3GPPHeader"/>
        <w:rPr>
          <w:sz w:val="22"/>
        </w:rPr>
      </w:pPr>
      <w:r>
        <w:rPr>
          <w:sz w:val="22"/>
        </w:rPr>
        <w:t>Title:</w:t>
      </w:r>
      <w:r w:rsidR="00E90E49" w:rsidRPr="00CE0424">
        <w:rPr>
          <w:sz w:val="22"/>
        </w:rPr>
        <w:tab/>
      </w:r>
      <w:r w:rsidR="00457697" w:rsidRPr="00457697">
        <w:rPr>
          <w:sz w:val="22"/>
        </w:rPr>
        <w:t xml:space="preserve">On RF </w:t>
      </w:r>
      <w:r w:rsidR="00B15374">
        <w:rPr>
          <w:sz w:val="22"/>
        </w:rPr>
        <w:t xml:space="preserve">and EMC </w:t>
      </w:r>
      <w:r w:rsidR="00457697" w:rsidRPr="00457697">
        <w:rPr>
          <w:sz w:val="22"/>
        </w:rPr>
        <w:t xml:space="preserve">requirements for </w:t>
      </w:r>
      <w:proofErr w:type="gramStart"/>
      <w:r w:rsidR="00457697" w:rsidRPr="00457697">
        <w:rPr>
          <w:sz w:val="22"/>
        </w:rPr>
        <w:t>network controlled</w:t>
      </w:r>
      <w:proofErr w:type="gramEnd"/>
      <w:r w:rsidR="00457697" w:rsidRPr="00457697">
        <w:rPr>
          <w:sz w:val="22"/>
        </w:rPr>
        <w:t xml:space="preserve"> repeaters</w:t>
      </w:r>
    </w:p>
    <w:p w14:paraId="025260C1" w14:textId="154BBDE1" w:rsidR="00E90E49" w:rsidRPr="00CE0424" w:rsidRDefault="00E90E49" w:rsidP="00D546FF">
      <w:pPr>
        <w:pStyle w:val="3GPPHeader"/>
        <w:rPr>
          <w:sz w:val="22"/>
        </w:rPr>
      </w:pPr>
      <w:r w:rsidRPr="00CE0424">
        <w:rPr>
          <w:sz w:val="22"/>
        </w:rPr>
        <w:t>Document for:</w:t>
      </w:r>
      <w:r w:rsidRPr="00CE0424">
        <w:rPr>
          <w:sz w:val="22"/>
        </w:rPr>
        <w:tab/>
      </w:r>
      <w:r w:rsidR="00457697">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52EBF25A" w:rsidR="00477768" w:rsidRDefault="00E32F32" w:rsidP="00CE0424">
      <w:pPr>
        <w:pStyle w:val="BodyText"/>
      </w:pPr>
      <w:r>
        <w:t xml:space="preserve">During RAN#97-e, a WI was approved on </w:t>
      </w:r>
      <w:proofErr w:type="gramStart"/>
      <w:r>
        <w:t>network controlled</w:t>
      </w:r>
      <w:proofErr w:type="gramEnd"/>
      <w:r>
        <w:t xml:space="preserve"> repeaters (NCR) with the following objectives:</w:t>
      </w:r>
    </w:p>
    <w:p w14:paraId="40BD475A" w14:textId="38672DAC" w:rsidR="00E32F32" w:rsidRDefault="00E32F32" w:rsidP="00CE0424">
      <w:pPr>
        <w:pStyle w:val="BodyText"/>
      </w:pPr>
    </w:p>
    <w:p w14:paraId="5EE9453F" w14:textId="77777777" w:rsidR="00E32F32" w:rsidRPr="00E32F32" w:rsidRDefault="00E32F32" w:rsidP="00E32F32">
      <w:p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bCs/>
          <w:i/>
          <w:iCs/>
          <w:szCs w:val="20"/>
          <w:lang w:eastAsia="en-GB"/>
        </w:rPr>
      </w:pPr>
      <w:r w:rsidRPr="00E32F32">
        <w:rPr>
          <w:rFonts w:ascii="Times New Roman" w:eastAsia="SimSun" w:hAnsi="Times New Roman" w:cs="Times New Roman"/>
          <w:bCs/>
          <w:i/>
          <w:iCs/>
          <w:szCs w:val="20"/>
          <w:lang w:eastAsia="en-GB"/>
        </w:rPr>
        <w:t>The objectives of NR NCR WI follow the recommendations defined in TR 38.867 and will focus on scenarios and assumption listed below:</w:t>
      </w:r>
    </w:p>
    <w:p w14:paraId="361263E5" w14:textId="77777777" w:rsidR="00E32F32" w:rsidRPr="00E32F32" w:rsidRDefault="00E32F32" w:rsidP="00E32F32">
      <w:pPr>
        <w:numPr>
          <w:ilvl w:val="0"/>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Network-controlled repeaters are inband RF repeaters used for extension of network coverage on FR1 and FR2 bands based on the NCR model in TR38.867</w:t>
      </w:r>
    </w:p>
    <w:p w14:paraId="7A8F1224" w14:textId="77777777" w:rsidR="00E32F32" w:rsidRPr="00E32F32" w:rsidRDefault="00E32F32" w:rsidP="00E32F32">
      <w:pPr>
        <w:numPr>
          <w:ilvl w:val="0"/>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For only single hop stationary network-controlled repeaters</w:t>
      </w:r>
    </w:p>
    <w:p w14:paraId="5DB7F9FE" w14:textId="77777777" w:rsidR="00E32F32" w:rsidRPr="00E32F32" w:rsidRDefault="00E32F32" w:rsidP="00E32F32">
      <w:pPr>
        <w:numPr>
          <w:ilvl w:val="0"/>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The NCR is transparent to the UE.</w:t>
      </w:r>
    </w:p>
    <w:p w14:paraId="75FE7C7B" w14:textId="77777777" w:rsidR="00E32F32" w:rsidRPr="00E32F32" w:rsidRDefault="00E32F32" w:rsidP="00E32F32">
      <w:pPr>
        <w:numPr>
          <w:ilvl w:val="0"/>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Network-controlled repeater can maintain the gNB-repeater link and repeater-UE link simultaneously</w:t>
      </w:r>
    </w:p>
    <w:p w14:paraId="3EFA7A83" w14:textId="77777777" w:rsidR="00E32F32" w:rsidRPr="00E32F32" w:rsidRDefault="00E32F32" w:rsidP="00E32F32">
      <w:p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eastAsia="ko-KR"/>
        </w:rPr>
      </w:pPr>
      <w:r w:rsidRPr="00E32F32">
        <w:rPr>
          <w:rFonts w:ascii="Times New Roman" w:eastAsia="SimSun" w:hAnsi="Times New Roman" w:cs="Times New Roman"/>
          <w:bCs/>
          <w:i/>
          <w:iCs/>
          <w:szCs w:val="20"/>
          <w:lang w:eastAsia="en-GB"/>
        </w:rPr>
        <w:t>With these considerations, NR NCR supports the following features:</w:t>
      </w:r>
    </w:p>
    <w:p w14:paraId="2A3AC8EF" w14:textId="77777777" w:rsidR="00E32F32" w:rsidRPr="00E32F32" w:rsidRDefault="00E32F32" w:rsidP="00E32F32">
      <w:p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p>
    <w:p w14:paraId="2C3B4E65" w14:textId="77777777" w:rsidR="00E32F32" w:rsidRPr="00E32F32" w:rsidRDefault="00E32F32" w:rsidP="00E32F32">
      <w:p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Specify the signalling and behavior of the following side control information for controlling the NCR-Fwd [RAN1, RAN2]</w:t>
      </w:r>
    </w:p>
    <w:p w14:paraId="7A3B3CCC" w14:textId="77777777" w:rsidR="00E32F32" w:rsidRPr="00E32F32" w:rsidRDefault="00E32F32" w:rsidP="00E32F32">
      <w:pPr>
        <w:numPr>
          <w:ilvl w:val="0"/>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Beamforming</w:t>
      </w:r>
    </w:p>
    <w:p w14:paraId="4D986295" w14:textId="77777777" w:rsidR="00E32F32" w:rsidRPr="00E32F32" w:rsidRDefault="00E32F32" w:rsidP="00E32F32">
      <w:pPr>
        <w:numPr>
          <w:ilvl w:val="0"/>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UL-DL TDD operation</w:t>
      </w:r>
    </w:p>
    <w:p w14:paraId="6A0ACD5C" w14:textId="77777777" w:rsidR="00E32F32" w:rsidRPr="00E32F32" w:rsidRDefault="00E32F32" w:rsidP="00E32F32">
      <w:pPr>
        <w:numPr>
          <w:ilvl w:val="0"/>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ON-OFF information</w:t>
      </w:r>
    </w:p>
    <w:p w14:paraId="3B753D74" w14:textId="77777777" w:rsidR="00E32F32" w:rsidRPr="00E32F32" w:rsidRDefault="00E32F32" w:rsidP="00E32F32">
      <w:pPr>
        <w:spacing w:beforeLines="50" w:before="120" w:afterLines="50" w:after="120" w:line="240" w:lineRule="auto"/>
        <w:rPr>
          <w:rFonts w:ascii="Times New Roman" w:eastAsia="Yu Mincho" w:hAnsi="Times New Roman" w:cs="Times New Roman"/>
          <w:i/>
          <w:iCs/>
          <w:szCs w:val="20"/>
          <w:lang w:eastAsia="zh-CN"/>
        </w:rPr>
      </w:pPr>
      <w:r w:rsidRPr="00E32F32">
        <w:rPr>
          <w:rFonts w:ascii="Times New Roman" w:eastAsia="Yu Mincho" w:hAnsi="Times New Roman" w:cs="Times New Roman"/>
          <w:i/>
          <w:iCs/>
          <w:szCs w:val="20"/>
          <w:lang w:eastAsia="zh-CN"/>
        </w:rPr>
        <w:t>Note: Power control aspect will be checked in RAN#98e.</w:t>
      </w:r>
    </w:p>
    <w:p w14:paraId="1BC36EB9" w14:textId="77777777" w:rsidR="00E32F32" w:rsidRPr="00E32F32" w:rsidRDefault="00E32F32" w:rsidP="00E32F32">
      <w:p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color w:val="FF0000"/>
          <w:szCs w:val="20"/>
          <w:lang w:eastAsia="zh-CN"/>
        </w:rPr>
      </w:pPr>
    </w:p>
    <w:p w14:paraId="337B720B" w14:textId="77777777" w:rsidR="00E32F32" w:rsidRPr="00E32F32" w:rsidRDefault="00E32F32" w:rsidP="00E32F32">
      <w:p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Specify control plane signalling and procedures [RAN2, RAN1]</w:t>
      </w:r>
    </w:p>
    <w:p w14:paraId="21D2EABD" w14:textId="77777777" w:rsidR="00E32F32" w:rsidRPr="00E32F32" w:rsidRDefault="00E32F32" w:rsidP="00E32F32">
      <w:pPr>
        <w:numPr>
          <w:ilvl w:val="0"/>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The configuration of signalling for side control information indication</w:t>
      </w:r>
    </w:p>
    <w:p w14:paraId="338406DD" w14:textId="77777777" w:rsidR="00E32F32" w:rsidRPr="00E32F32" w:rsidRDefault="00E32F32" w:rsidP="00E32F32">
      <w:pPr>
        <w:numPr>
          <w:ilvl w:val="1"/>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NOTE: Down-selection of solutions in section 7.2 of TR 38.867 is needed</w:t>
      </w:r>
    </w:p>
    <w:p w14:paraId="6B081A95" w14:textId="77777777" w:rsidR="00E32F32" w:rsidRPr="00E32F32" w:rsidRDefault="00E32F32" w:rsidP="00E32F32">
      <w:p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lastRenderedPageBreak/>
        <w:t>Specify the solution of network-controlled repeater management (i.e., the identification and authorization/validation of NCR) [RAN3, RAN2]</w:t>
      </w:r>
    </w:p>
    <w:p w14:paraId="30F0BF37" w14:textId="77777777" w:rsidR="00E32F32" w:rsidRPr="00E32F32" w:rsidRDefault="00E32F32" w:rsidP="00E32F32">
      <w:pPr>
        <w:numPr>
          <w:ilvl w:val="0"/>
          <w:numId w:val="23"/>
        </w:num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lang w:val="en-GB" w:eastAsia="en-GB"/>
        </w:rPr>
      </w:pPr>
      <w:r w:rsidRPr="00E32F32">
        <w:rPr>
          <w:rFonts w:ascii="Times New Roman" w:eastAsia="SimSun" w:hAnsi="Times New Roman" w:cs="Times New Roman"/>
          <w:i/>
          <w:iCs/>
          <w:szCs w:val="20"/>
          <w:lang w:val="en-GB" w:eastAsia="en-GB"/>
        </w:rPr>
        <w:t xml:space="preserve">NOTE: Down-selection of solutions in section 8 of TR 38.867 is needed </w:t>
      </w:r>
      <w:proofErr w:type="gramStart"/>
      <w:r w:rsidRPr="00E32F32">
        <w:rPr>
          <w:rFonts w:ascii="Times New Roman" w:eastAsia="SimSun" w:hAnsi="Times New Roman" w:cs="Times New Roman"/>
          <w:i/>
          <w:iCs/>
          <w:szCs w:val="20"/>
          <w:lang w:val="en-GB" w:eastAsia="en-GB"/>
        </w:rPr>
        <w:t>taking into account</w:t>
      </w:r>
      <w:proofErr w:type="gramEnd"/>
      <w:r w:rsidRPr="00E32F32">
        <w:rPr>
          <w:rFonts w:ascii="Times New Roman" w:eastAsia="SimSun" w:hAnsi="Times New Roman" w:cs="Times New Roman"/>
          <w:i/>
          <w:iCs/>
          <w:szCs w:val="20"/>
          <w:lang w:val="en-GB" w:eastAsia="en-GB"/>
        </w:rP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1EE468D7" w14:textId="77777777" w:rsidR="00E32F32" w:rsidRPr="00E32F32" w:rsidRDefault="00E32F32" w:rsidP="00E32F32">
      <w:pPr>
        <w:overflowPunct w:val="0"/>
        <w:autoSpaceDE w:val="0"/>
        <w:autoSpaceDN w:val="0"/>
        <w:adjustRightInd w:val="0"/>
        <w:spacing w:beforeLines="50" w:before="120" w:afterLines="50" w:after="120" w:line="240" w:lineRule="auto"/>
        <w:textAlignment w:val="baseline"/>
        <w:rPr>
          <w:rFonts w:ascii="Times New Roman" w:eastAsia="SimSun" w:hAnsi="Times New Roman" w:cs="Times New Roman"/>
          <w:i/>
          <w:iCs/>
          <w:szCs w:val="20"/>
          <w:highlight w:val="yellow"/>
          <w:lang w:val="en-GB" w:eastAsia="en-GB"/>
        </w:rPr>
      </w:pPr>
    </w:p>
    <w:p w14:paraId="3B96BB00" w14:textId="77777777" w:rsidR="00E32F32" w:rsidRPr="00E32F32" w:rsidRDefault="00E32F32" w:rsidP="00E32F32">
      <w:pPr>
        <w:spacing w:beforeLines="50" w:before="120" w:afterLines="50" w:after="120" w:line="240" w:lineRule="auto"/>
        <w:rPr>
          <w:rFonts w:ascii="Times New Roman" w:eastAsia="Yu Mincho" w:hAnsi="Times New Roman" w:cs="Times New Roman"/>
          <w:i/>
          <w:iCs/>
          <w:szCs w:val="20"/>
          <w:lang w:eastAsia="zh-CN"/>
        </w:rPr>
      </w:pPr>
      <w:r w:rsidRPr="00E32F32">
        <w:rPr>
          <w:rFonts w:ascii="Times New Roman" w:eastAsia="Yu Mincho" w:hAnsi="Times New Roman" w:cs="Times New Roman"/>
          <w:i/>
          <w:iCs/>
          <w:szCs w:val="20"/>
          <w:lang w:eastAsia="zh-CN"/>
        </w:rPr>
        <w:t>Study the RRM functions to be supported and specify the RRM requirements of NCR-MT if necessary [RAN2, RAN4]</w:t>
      </w:r>
    </w:p>
    <w:p w14:paraId="2090C000" w14:textId="77777777" w:rsidR="00E32F32" w:rsidRPr="00E32F32" w:rsidRDefault="00E32F32" w:rsidP="00E32F32">
      <w:pPr>
        <w:spacing w:beforeLines="50" w:before="120" w:afterLines="50" w:after="120" w:line="240" w:lineRule="auto"/>
        <w:rPr>
          <w:rFonts w:ascii="Times New Roman" w:eastAsia="Yu Mincho" w:hAnsi="Times New Roman" w:cs="Times New Roman"/>
          <w:i/>
          <w:iCs/>
          <w:szCs w:val="20"/>
          <w:lang w:eastAsia="zh-CN"/>
        </w:rPr>
      </w:pPr>
      <w:r w:rsidRPr="00E32F32">
        <w:rPr>
          <w:rFonts w:ascii="Times New Roman" w:eastAsia="Yu Mincho" w:hAnsi="Times New Roman" w:cs="Times New Roman"/>
          <w:i/>
          <w:iCs/>
          <w:szCs w:val="20"/>
          <w:lang w:eastAsia="zh-CN"/>
        </w:rPr>
        <w:t>Study and specify the RF and EMC requirements of NCR if necessary [RAN4]</w:t>
      </w:r>
    </w:p>
    <w:p w14:paraId="6C228109" w14:textId="77777777" w:rsidR="00E32F32" w:rsidRPr="00E32F32" w:rsidRDefault="00E32F32" w:rsidP="00E32F32">
      <w:pPr>
        <w:spacing w:beforeLines="50" w:before="120" w:afterLines="50" w:after="120" w:line="240" w:lineRule="auto"/>
        <w:rPr>
          <w:rFonts w:ascii="Times New Roman" w:eastAsia="Yu Mincho" w:hAnsi="Times New Roman" w:cs="Times New Roman"/>
          <w:i/>
          <w:iCs/>
          <w:szCs w:val="20"/>
          <w:lang w:eastAsia="zh-CN"/>
        </w:rPr>
      </w:pPr>
      <w:r w:rsidRPr="00E32F32">
        <w:rPr>
          <w:rFonts w:ascii="Times New Roman" w:eastAsia="Yu Mincho" w:hAnsi="Times New Roman" w:cs="Times New Roman"/>
          <w:i/>
          <w:iCs/>
          <w:szCs w:val="20"/>
          <w:lang w:eastAsia="zh-CN"/>
        </w:rPr>
        <w:t>Note: The existing requirements defined in RAN4 can be reused if applicable.</w:t>
      </w:r>
    </w:p>
    <w:p w14:paraId="02BD2997" w14:textId="77777777" w:rsidR="00E32F32" w:rsidRPr="00E32F32" w:rsidRDefault="00E32F32" w:rsidP="00E32F32">
      <w:pPr>
        <w:spacing w:beforeLines="50" w:before="120" w:afterLines="50" w:after="120" w:line="240" w:lineRule="auto"/>
        <w:rPr>
          <w:rFonts w:ascii="Times New Roman" w:eastAsia="SimSun" w:hAnsi="Times New Roman" w:cs="Times New Roman"/>
          <w:i/>
          <w:iCs/>
          <w:szCs w:val="20"/>
          <w:lang w:eastAsia="zh-CN"/>
        </w:rPr>
      </w:pPr>
      <w:r w:rsidRPr="00E32F32">
        <w:rPr>
          <w:rFonts w:ascii="Times New Roman" w:eastAsia="SimSun" w:hAnsi="Times New Roman" w:cs="Times New Roman" w:hint="eastAsia"/>
          <w:i/>
          <w:iCs/>
          <w:szCs w:val="20"/>
          <w:lang w:eastAsia="zh-CN"/>
        </w:rPr>
        <w:t>N</w:t>
      </w:r>
      <w:r w:rsidRPr="00E32F32">
        <w:rPr>
          <w:rFonts w:ascii="Times New Roman" w:eastAsia="SimSun" w:hAnsi="Times New Roman" w:cs="Times New Roman"/>
          <w:i/>
          <w:iCs/>
          <w:szCs w:val="20"/>
          <w:lang w:eastAsia="zh-CN"/>
        </w:rPr>
        <w:t>ote: The work in RAN4 for beam related is expected to start on FR2 first.</w:t>
      </w:r>
    </w:p>
    <w:p w14:paraId="6950017D" w14:textId="0FD8A22A" w:rsidR="00E32F32" w:rsidRDefault="00E32F32" w:rsidP="00CE0424">
      <w:pPr>
        <w:pStyle w:val="BodyText"/>
      </w:pPr>
    </w:p>
    <w:p w14:paraId="04D1D537" w14:textId="14AD68C2" w:rsidR="00E32F32" w:rsidRPr="00CE0424" w:rsidRDefault="00E32F32" w:rsidP="00CE0424">
      <w:pPr>
        <w:pStyle w:val="BodyText"/>
      </w:pPr>
      <w:r>
        <w:t>This contribution provides an initial consideration of RF aspects.</w:t>
      </w:r>
    </w:p>
    <w:p w14:paraId="60123794" w14:textId="039C0DC5" w:rsidR="004000E8" w:rsidRDefault="00230D18" w:rsidP="00CE0424">
      <w:pPr>
        <w:pStyle w:val="Heading1"/>
      </w:pPr>
      <w:bookmarkStart w:id="0" w:name="_Ref178064866"/>
      <w:r>
        <w:t>2</w:t>
      </w:r>
      <w:r>
        <w:tab/>
      </w:r>
      <w:r w:rsidR="004000E8" w:rsidRPr="00CE0424">
        <w:t>Discussion</w:t>
      </w:r>
      <w:bookmarkEnd w:id="0"/>
      <w:r w:rsidR="00B15374">
        <w:t xml:space="preserve"> on RF requirements</w:t>
      </w:r>
    </w:p>
    <w:p w14:paraId="3695052A" w14:textId="1D4225A3" w:rsidR="00525A6E" w:rsidRPr="00525A6E" w:rsidRDefault="00525A6E" w:rsidP="00525A6E">
      <w:pPr>
        <w:rPr>
          <w:lang w:val="en-GB" w:eastAsia="ja-JP"/>
        </w:rPr>
      </w:pPr>
      <w:r>
        <w:rPr>
          <w:lang w:val="en-GB" w:eastAsia="ja-JP"/>
        </w:rPr>
        <w:t>An RF specification for repeaters was developed in Rel-17 and can in principle be re-used for network-controlled repeaters. What is needed is to check whether any of the new functionality impacts RF behaviour in a way that necessitates updating of requirements or new requirements.</w:t>
      </w:r>
      <w:r w:rsidR="00BE6A1F">
        <w:rPr>
          <w:lang w:val="en-GB" w:eastAsia="ja-JP"/>
        </w:rPr>
        <w:t xml:space="preserve"> A final assessment cannot be made until the functionality is completed in RAN1, however in the following sections some perspectives are presented.</w:t>
      </w:r>
    </w:p>
    <w:p w14:paraId="35EB090D" w14:textId="4EB628D2" w:rsidR="00F63950" w:rsidRDefault="00230D18" w:rsidP="00F63950">
      <w:pPr>
        <w:pStyle w:val="Heading2"/>
      </w:pPr>
      <w:r>
        <w:t>2.1</w:t>
      </w:r>
      <w:r>
        <w:tab/>
      </w:r>
      <w:r w:rsidR="00BE6A1F">
        <w:t>Beamforming</w:t>
      </w:r>
    </w:p>
    <w:p w14:paraId="3D48D9FB" w14:textId="34450969" w:rsidR="00BE6A1F" w:rsidRDefault="00BE6A1F" w:rsidP="00BE6A1F">
      <w:pPr>
        <w:rPr>
          <w:lang w:val="en-GB" w:eastAsia="ja-JP"/>
        </w:rPr>
      </w:pPr>
      <w:r>
        <w:rPr>
          <w:lang w:val="en-GB" w:eastAsia="ja-JP"/>
        </w:rPr>
        <w:t xml:space="preserve">Beamforming on the access link implies that the </w:t>
      </w:r>
      <w:r w:rsidR="005F1EAC">
        <w:rPr>
          <w:lang w:val="en-GB" w:eastAsia="ja-JP"/>
        </w:rPr>
        <w:t>repeater may steer beams in different directions to different UEs.</w:t>
      </w:r>
    </w:p>
    <w:p w14:paraId="5786BF09" w14:textId="7887119F" w:rsidR="005F1EAC" w:rsidRDefault="005F1EAC" w:rsidP="00BE6A1F">
      <w:pPr>
        <w:rPr>
          <w:lang w:val="en-GB" w:eastAsia="ja-JP"/>
        </w:rPr>
      </w:pPr>
      <w:r>
        <w:rPr>
          <w:lang w:val="en-GB" w:eastAsia="ja-JP"/>
        </w:rPr>
        <w:t>A significant consideration is whether beamforming impacts co-existence. Th</w:t>
      </w:r>
      <w:r w:rsidR="00BA5336">
        <w:rPr>
          <w:lang w:val="en-GB" w:eastAsia="ja-JP"/>
        </w:rPr>
        <w:t>e TX</w:t>
      </w:r>
      <w:r>
        <w:rPr>
          <w:lang w:val="en-GB" w:eastAsia="ja-JP"/>
        </w:rPr>
        <w:t xml:space="preserve"> co-existence requirements for Rel-17 repeaters are TRP based and </w:t>
      </w:r>
      <w:r w:rsidR="00CF526B">
        <w:rPr>
          <w:lang w:val="en-GB" w:eastAsia="ja-JP"/>
        </w:rPr>
        <w:t>are related to the BS emissions requirements, which assume beamforming. No co-existence study was performed in Rel-17, but it was assumed that with no beamforming capability, repeaters would operate relatively wide beams and that the TRP requirement would be sufficient.</w:t>
      </w:r>
    </w:p>
    <w:p w14:paraId="74E33049" w14:textId="70BBF4E6" w:rsidR="00CF526B" w:rsidRDefault="00CF526B" w:rsidP="00BE6A1F">
      <w:pPr>
        <w:rPr>
          <w:lang w:val="en-GB" w:eastAsia="ja-JP"/>
        </w:rPr>
      </w:pPr>
      <w:r>
        <w:rPr>
          <w:lang w:val="en-GB" w:eastAsia="ja-JP"/>
        </w:rPr>
        <w:t xml:space="preserve">If the repeaters perform </w:t>
      </w:r>
      <w:proofErr w:type="gramStart"/>
      <w:r>
        <w:rPr>
          <w:lang w:val="en-GB" w:eastAsia="ja-JP"/>
        </w:rPr>
        <w:t>beamforming</w:t>
      </w:r>
      <w:proofErr w:type="gramEnd"/>
      <w:r>
        <w:rPr>
          <w:lang w:val="en-GB" w:eastAsia="ja-JP"/>
        </w:rPr>
        <w:t xml:space="preserve"> then they will behave more like basestations and the TRP based requirements are likely to be even more sufficient than for Rel-17 repeaters.</w:t>
      </w:r>
    </w:p>
    <w:p w14:paraId="75AF0A5F" w14:textId="0210E0FE" w:rsidR="00BA5336" w:rsidRDefault="00BA5336" w:rsidP="00BA5336">
      <w:pPr>
        <w:pStyle w:val="Observation"/>
        <w:rPr>
          <w:lang w:val="en-GB"/>
        </w:rPr>
      </w:pPr>
      <w:bookmarkStart w:id="1" w:name="_Toc115257440"/>
      <w:r>
        <w:rPr>
          <w:lang w:val="en-GB"/>
        </w:rPr>
        <w:t xml:space="preserve">It is not likely that beamforming repeaters necessitate any new </w:t>
      </w:r>
      <w:r w:rsidR="00D367C0">
        <w:rPr>
          <w:lang w:val="en-GB"/>
        </w:rPr>
        <w:t>DL (TX)</w:t>
      </w:r>
      <w:r>
        <w:rPr>
          <w:lang w:val="en-GB"/>
        </w:rPr>
        <w:t xml:space="preserve"> co-existence requirements</w:t>
      </w:r>
      <w:bookmarkEnd w:id="1"/>
    </w:p>
    <w:p w14:paraId="1F7A4371" w14:textId="798CA6E2" w:rsidR="00BA5336" w:rsidRDefault="00CA3D8E" w:rsidP="00D30E0F">
      <w:pPr>
        <w:pStyle w:val="NoSpacing"/>
        <w:rPr>
          <w:lang w:val="en-GB"/>
        </w:rPr>
      </w:pPr>
      <w:r>
        <w:rPr>
          <w:lang w:val="en-GB"/>
        </w:rPr>
        <w:t>In the UL direction, beamforming on the access link</w:t>
      </w:r>
      <w:r w:rsidR="00C51FB3">
        <w:rPr>
          <w:lang w:val="en-GB"/>
        </w:rPr>
        <w:t xml:space="preserve"> may change the statistics relating to IM interferers.</w:t>
      </w:r>
      <w:r w:rsidR="00D367C0">
        <w:rPr>
          <w:lang w:val="en-GB"/>
        </w:rPr>
        <w:t xml:space="preserve"> Dynamic beamforming is likely to make the levels, based on BS assumptions more relevant rather than less relevant though.</w:t>
      </w:r>
      <w:r w:rsidR="00C51FB3">
        <w:rPr>
          <w:lang w:val="en-GB"/>
        </w:rPr>
        <w:t xml:space="preserve"> Also, it might be speculated that a requirement on not amplifying signals outside of the UL beam may be considered. However, such </w:t>
      </w:r>
      <w:r w:rsidR="007339F9">
        <w:rPr>
          <w:lang w:val="en-GB"/>
        </w:rPr>
        <w:t>beam-based</w:t>
      </w:r>
      <w:r w:rsidR="00C51FB3">
        <w:rPr>
          <w:lang w:val="en-GB"/>
        </w:rPr>
        <w:t xml:space="preserve"> requirements have</w:t>
      </w:r>
      <w:r w:rsidR="00D367C0">
        <w:rPr>
          <w:lang w:val="en-GB"/>
        </w:rPr>
        <w:t xml:space="preserve"> not been introduced for the Rel-17 repeater, which has static beams.</w:t>
      </w:r>
    </w:p>
    <w:p w14:paraId="23EB35F9" w14:textId="77777777" w:rsidR="00D30E0F" w:rsidRDefault="00D30E0F" w:rsidP="00D30E0F">
      <w:pPr>
        <w:pStyle w:val="NoSpacing"/>
        <w:rPr>
          <w:lang w:val="en-GB"/>
        </w:rPr>
      </w:pPr>
    </w:p>
    <w:p w14:paraId="32D817E7" w14:textId="0BDB9408" w:rsidR="00D367C0" w:rsidRPr="00BA5336" w:rsidRDefault="00D367C0" w:rsidP="00D367C0">
      <w:pPr>
        <w:pStyle w:val="Observation"/>
        <w:rPr>
          <w:lang w:val="en-GB"/>
        </w:rPr>
      </w:pPr>
      <w:bookmarkStart w:id="2" w:name="_Toc115257441"/>
      <w:r>
        <w:rPr>
          <w:lang w:val="en-GB"/>
        </w:rPr>
        <w:t>It is not likely that new UL requirements are needed due to beamforming on the access link, unless a requirement on rejecti</w:t>
      </w:r>
      <w:r w:rsidR="00546A8E">
        <w:rPr>
          <w:lang w:val="en-GB"/>
        </w:rPr>
        <w:t>on (i.e.</w:t>
      </w:r>
      <w:r w:rsidR="00A217ED">
        <w:rPr>
          <w:lang w:val="en-GB"/>
        </w:rPr>
        <w:t>,</w:t>
      </w:r>
      <w:r w:rsidR="00546A8E">
        <w:rPr>
          <w:lang w:val="en-GB"/>
        </w:rPr>
        <w:t xml:space="preserve"> non-</w:t>
      </w:r>
      <w:r w:rsidR="00A217ED">
        <w:rPr>
          <w:lang w:val="en-GB"/>
        </w:rPr>
        <w:t>amplification</w:t>
      </w:r>
      <w:r w:rsidR="00546A8E">
        <w:rPr>
          <w:lang w:val="en-GB"/>
        </w:rPr>
        <w:t>) of power outside of the beam direction is considered.</w:t>
      </w:r>
      <w:bookmarkEnd w:id="2"/>
    </w:p>
    <w:p w14:paraId="13C07B82" w14:textId="02283679" w:rsidR="00BA5336" w:rsidRDefault="0017454B" w:rsidP="00BE6A1F">
      <w:pPr>
        <w:rPr>
          <w:lang w:val="en-GB" w:eastAsia="ja-JP"/>
        </w:rPr>
      </w:pPr>
      <w:r>
        <w:rPr>
          <w:lang w:val="en-GB" w:eastAsia="ja-JP"/>
        </w:rPr>
        <w:t xml:space="preserve">For FR1, currently requirements are specified as 1-C. However, if the repeater supports an array that can steer beams for the access </w:t>
      </w:r>
      <w:proofErr w:type="gramStart"/>
      <w:r>
        <w:rPr>
          <w:lang w:val="en-GB" w:eastAsia="ja-JP"/>
        </w:rPr>
        <w:t>links</w:t>
      </w:r>
      <w:proofErr w:type="gramEnd"/>
      <w:r>
        <w:rPr>
          <w:lang w:val="en-GB" w:eastAsia="ja-JP"/>
        </w:rPr>
        <w:t xml:space="preserve"> then </w:t>
      </w:r>
      <w:r w:rsidR="00093D18">
        <w:rPr>
          <w:lang w:val="en-GB" w:eastAsia="ja-JP"/>
        </w:rPr>
        <w:t>the repeater should be specified similar to an AAS BS, i.e. with 1-H and 1-O.</w:t>
      </w:r>
    </w:p>
    <w:p w14:paraId="33092A64" w14:textId="7DDBC61C" w:rsidR="00093D18" w:rsidRPr="00BE6A1F" w:rsidRDefault="00093D18" w:rsidP="00093D18">
      <w:pPr>
        <w:pStyle w:val="Observation"/>
        <w:rPr>
          <w:lang w:val="en-GB"/>
        </w:rPr>
      </w:pPr>
      <w:bookmarkStart w:id="3" w:name="_Toc115257442"/>
      <w:r>
        <w:rPr>
          <w:lang w:val="en-GB"/>
        </w:rPr>
        <w:lastRenderedPageBreak/>
        <w:t>If beamforming is supported for FR1 then 1-H and 1-O requirements should be specified.</w:t>
      </w:r>
      <w:bookmarkEnd w:id="3"/>
    </w:p>
    <w:p w14:paraId="162625FA" w14:textId="68E4626A" w:rsidR="00F63950" w:rsidRDefault="00230D18" w:rsidP="00F63950">
      <w:pPr>
        <w:pStyle w:val="Heading2"/>
      </w:pPr>
      <w:r>
        <w:t>2.2</w:t>
      </w:r>
      <w:r>
        <w:tab/>
      </w:r>
      <w:r w:rsidR="004A143B">
        <w:t>UL-DL TDD information</w:t>
      </w:r>
    </w:p>
    <w:p w14:paraId="1CA06CFA" w14:textId="3FA9D74A" w:rsidR="004A143B" w:rsidRDefault="004A143B" w:rsidP="004A143B">
      <w:pPr>
        <w:rPr>
          <w:lang w:val="en-GB" w:eastAsia="ja-JP"/>
        </w:rPr>
      </w:pPr>
      <w:r>
        <w:rPr>
          <w:lang w:val="en-GB" w:eastAsia="ja-JP"/>
        </w:rPr>
        <w:t>Rel-17 TDD repeaters need to be aware of the static TDD pattern</w:t>
      </w:r>
      <w:r w:rsidR="00A51C1E">
        <w:rPr>
          <w:lang w:val="en-GB" w:eastAsia="ja-JP"/>
        </w:rPr>
        <w:t>. It is not specified how information on the TDD pattern is obtained. The fact that Rel-18 repeaters may receive more dynamic signalling of the TDD pattern does not change any RF requirements.</w:t>
      </w:r>
    </w:p>
    <w:p w14:paraId="71B509D9" w14:textId="7C852CD9" w:rsidR="00A51C1E" w:rsidRDefault="00A51C1E" w:rsidP="004A143B">
      <w:pPr>
        <w:rPr>
          <w:lang w:val="en-GB" w:eastAsia="ja-JP"/>
        </w:rPr>
      </w:pPr>
      <w:r>
        <w:rPr>
          <w:lang w:val="en-GB" w:eastAsia="ja-JP"/>
        </w:rPr>
        <w:t xml:space="preserve">It should be noted that the RF requirements do not provide protection against inter-operator CLI </w:t>
      </w:r>
      <w:r w:rsidR="00FD27D5">
        <w:rPr>
          <w:lang w:val="en-GB" w:eastAsia="ja-JP"/>
        </w:rPr>
        <w:t>if dynamic TDD patterns are used. This is the same as for the BS specifications. It is not recommended to develop especial and stringent requirements for repeaters, since BS ACS and BS-BS interference will anyhow be limiting factors in the deployment of dynamic TDD.</w:t>
      </w:r>
    </w:p>
    <w:p w14:paraId="1C166B15" w14:textId="0C88FC23" w:rsidR="00FD27D5" w:rsidRPr="004A143B" w:rsidRDefault="00FD27D5" w:rsidP="00FD27D5">
      <w:pPr>
        <w:pStyle w:val="Observation"/>
        <w:rPr>
          <w:lang w:val="en-GB"/>
        </w:rPr>
      </w:pPr>
      <w:bookmarkStart w:id="4" w:name="_Toc115257443"/>
      <w:r>
        <w:rPr>
          <w:lang w:val="en-GB"/>
        </w:rPr>
        <w:t>No new RF requirements needed due to UL-DL TDD information</w:t>
      </w:r>
      <w:bookmarkEnd w:id="4"/>
    </w:p>
    <w:p w14:paraId="1963DDAC" w14:textId="0DABDD40" w:rsidR="00F63950" w:rsidRDefault="00230D18" w:rsidP="00F63950">
      <w:pPr>
        <w:pStyle w:val="Heading2"/>
      </w:pPr>
      <w:r>
        <w:t>2.3</w:t>
      </w:r>
      <w:r>
        <w:tab/>
      </w:r>
      <w:r w:rsidR="002F5FCB">
        <w:t>On-Off information</w:t>
      </w:r>
    </w:p>
    <w:p w14:paraId="155389EA" w14:textId="0B51C6B9" w:rsidR="00D728EC" w:rsidRDefault="008B5739" w:rsidP="00D728EC">
      <w:pPr>
        <w:rPr>
          <w:lang w:val="en-GB" w:eastAsia="ja-JP"/>
        </w:rPr>
      </w:pPr>
      <w:r>
        <w:rPr>
          <w:lang w:val="en-GB" w:eastAsia="ja-JP"/>
        </w:rPr>
        <w:t>A TDD repeater switches on/off in each link direction</w:t>
      </w:r>
      <w:r w:rsidR="00DE50D8">
        <w:rPr>
          <w:lang w:val="en-GB" w:eastAsia="ja-JP"/>
        </w:rPr>
        <w:t xml:space="preserve"> each time the DL/UL direction is reversed. Assuming that the </w:t>
      </w:r>
      <w:proofErr w:type="gramStart"/>
      <w:r w:rsidR="00DE50D8">
        <w:rPr>
          <w:lang w:val="en-GB" w:eastAsia="ja-JP"/>
        </w:rPr>
        <w:t>On</w:t>
      </w:r>
      <w:proofErr w:type="gramEnd"/>
      <w:r w:rsidR="00DE50D8">
        <w:rPr>
          <w:lang w:val="en-GB" w:eastAsia="ja-JP"/>
        </w:rPr>
        <w:t>/off is dynamic, then in principle the already existing TDD requirements are sufficient.</w:t>
      </w:r>
      <w:r w:rsidR="00C47B38">
        <w:rPr>
          <w:lang w:val="en-GB" w:eastAsia="ja-JP"/>
        </w:rPr>
        <w:t xml:space="preserve"> Some minor wording addition to the specification to ensure coverage of </w:t>
      </w:r>
      <w:proofErr w:type="gramStart"/>
      <w:r w:rsidR="00C47B38">
        <w:rPr>
          <w:lang w:val="en-GB" w:eastAsia="ja-JP"/>
        </w:rPr>
        <w:t>On</w:t>
      </w:r>
      <w:proofErr w:type="gramEnd"/>
      <w:r w:rsidR="00C47B38">
        <w:rPr>
          <w:lang w:val="en-GB" w:eastAsia="ja-JP"/>
        </w:rPr>
        <w:t>/Off signalling may be needed.</w:t>
      </w:r>
    </w:p>
    <w:p w14:paraId="5B415A88" w14:textId="4BD2AAA8" w:rsidR="00C47B38" w:rsidRDefault="00C47B38" w:rsidP="00C47B38">
      <w:pPr>
        <w:pStyle w:val="Observation"/>
        <w:rPr>
          <w:lang w:val="en-GB"/>
        </w:rPr>
      </w:pPr>
      <w:bookmarkStart w:id="5" w:name="_Toc115257444"/>
      <w:r>
        <w:rPr>
          <w:lang w:val="en-GB"/>
        </w:rPr>
        <w:t>For TDD repeaters, On/Off signalling may need some minor wording updates to the existing requirements to make them applicable al</w:t>
      </w:r>
      <w:r w:rsidR="009804DD">
        <w:rPr>
          <w:lang w:val="en-GB"/>
        </w:rPr>
        <w:t>s</w:t>
      </w:r>
      <w:r>
        <w:rPr>
          <w:lang w:val="en-GB"/>
        </w:rPr>
        <w:t>o for On/Off switching.</w:t>
      </w:r>
      <w:bookmarkEnd w:id="5"/>
    </w:p>
    <w:p w14:paraId="731C1F7E" w14:textId="77777777" w:rsidR="00C47B38" w:rsidRDefault="00C47B38" w:rsidP="00D728EC">
      <w:pPr>
        <w:rPr>
          <w:lang w:val="en-GB" w:eastAsia="ja-JP"/>
        </w:rPr>
      </w:pPr>
    </w:p>
    <w:p w14:paraId="1F54941C" w14:textId="6CB9B096" w:rsidR="00C47B38" w:rsidRDefault="00DE50D8" w:rsidP="00D728EC">
      <w:pPr>
        <w:rPr>
          <w:lang w:val="en-GB" w:eastAsia="ja-JP"/>
        </w:rPr>
      </w:pPr>
      <w:r>
        <w:rPr>
          <w:lang w:val="en-GB" w:eastAsia="ja-JP"/>
        </w:rPr>
        <w:t xml:space="preserve">If On/Off signalling is enabled for FDD </w:t>
      </w:r>
      <w:r w:rsidR="00171032">
        <w:rPr>
          <w:lang w:val="en-GB" w:eastAsia="ja-JP"/>
        </w:rPr>
        <w:t>repeaters,</w:t>
      </w:r>
      <w:r>
        <w:rPr>
          <w:lang w:val="en-GB" w:eastAsia="ja-JP"/>
        </w:rPr>
        <w:t xml:space="preserve"> then some kind of OFF power level and transition time is needed; most likely this can be achieved by extending the applicability of the TDD requirements to FDD repeaters supporting </w:t>
      </w:r>
      <w:proofErr w:type="gramStart"/>
      <w:r>
        <w:rPr>
          <w:lang w:val="en-GB" w:eastAsia="ja-JP"/>
        </w:rPr>
        <w:t>On</w:t>
      </w:r>
      <w:proofErr w:type="gramEnd"/>
      <w:r>
        <w:rPr>
          <w:lang w:val="en-GB" w:eastAsia="ja-JP"/>
        </w:rPr>
        <w:t>/Off.</w:t>
      </w:r>
    </w:p>
    <w:p w14:paraId="5B2859A9" w14:textId="1E8E3AB6" w:rsidR="00C47B38" w:rsidRPr="00D728EC" w:rsidRDefault="00C47B38" w:rsidP="00C47B38">
      <w:pPr>
        <w:pStyle w:val="Observation"/>
        <w:rPr>
          <w:lang w:val="en-GB"/>
        </w:rPr>
      </w:pPr>
      <w:bookmarkStart w:id="6" w:name="_Toc115257445"/>
      <w:r>
        <w:rPr>
          <w:lang w:val="en-GB"/>
        </w:rPr>
        <w:t xml:space="preserve">For FDD repeaters, if </w:t>
      </w:r>
      <w:proofErr w:type="gramStart"/>
      <w:r>
        <w:rPr>
          <w:lang w:val="en-GB"/>
        </w:rPr>
        <w:t>On</w:t>
      </w:r>
      <w:proofErr w:type="gramEnd"/>
      <w:r>
        <w:rPr>
          <w:lang w:val="en-GB"/>
        </w:rPr>
        <w:t>/Off signalling is applied then the applicability of existing TDD requirements on Off power and transient period may need to be extended to such repeaters.</w:t>
      </w:r>
      <w:bookmarkEnd w:id="6"/>
    </w:p>
    <w:p w14:paraId="6C17043C" w14:textId="77777777" w:rsidR="00C473A5" w:rsidRDefault="00C473A5" w:rsidP="00CE0424">
      <w:pPr>
        <w:pStyle w:val="Heading1"/>
      </w:pPr>
    </w:p>
    <w:p w14:paraId="71973078" w14:textId="7867E555" w:rsidR="00B15374" w:rsidRDefault="00B15374" w:rsidP="00B15374">
      <w:pPr>
        <w:pStyle w:val="Heading1"/>
      </w:pPr>
      <w:r>
        <w:t>3 EMC requirements</w:t>
      </w:r>
    </w:p>
    <w:p w14:paraId="2A6EFE7B" w14:textId="77777777" w:rsidR="00B15374" w:rsidRDefault="00B15374" w:rsidP="00B15374">
      <w:pPr>
        <w:rPr>
          <w:lang w:val="en-GB" w:eastAsia="ja-JP"/>
        </w:rPr>
      </w:pPr>
    </w:p>
    <w:p w14:paraId="178E86D5" w14:textId="77777777" w:rsidR="00B15374" w:rsidRDefault="00B15374" w:rsidP="00B15374">
      <w:pPr>
        <w:rPr>
          <w:rFonts w:ascii="Calibri" w:hAnsi="Calibri" w:cs="Calibri"/>
          <w:color w:val="000000"/>
          <w:sz w:val="22"/>
          <w:lang w:val="en-SE" w:eastAsia="zh-CN"/>
        </w:rPr>
      </w:pPr>
      <w:r>
        <w:rPr>
          <w:color w:val="000000"/>
          <w:sz w:val="22"/>
          <w:lang w:val="en-GB"/>
        </w:rPr>
        <w:t>E</w:t>
      </w:r>
      <w:r>
        <w:rPr>
          <w:color w:val="000000"/>
          <w:sz w:val="22"/>
          <w:lang w:val="en-SE"/>
        </w:rPr>
        <w:t xml:space="preserve">MC requirements for </w:t>
      </w:r>
      <w:proofErr w:type="gramStart"/>
      <w:r>
        <w:rPr>
          <w:color w:val="000000"/>
          <w:sz w:val="22"/>
          <w:lang w:val="en-GB"/>
        </w:rPr>
        <w:t>network controlled</w:t>
      </w:r>
      <w:proofErr w:type="gramEnd"/>
      <w:r>
        <w:rPr>
          <w:color w:val="000000"/>
          <w:sz w:val="22"/>
          <w:lang w:val="en-GB"/>
        </w:rPr>
        <w:t xml:space="preserve"> repeaters can be based on Rel-17</w:t>
      </w:r>
      <w:r>
        <w:rPr>
          <w:color w:val="000000"/>
          <w:sz w:val="22"/>
          <w:lang w:val="en-SE"/>
        </w:rPr>
        <w:t>. If type 1-H and 1-O are specified for RF requirements, EMC requirements need to be considered. For type 1-H, 1-C may be re-used. For type 1-O, OTA EMC requirement needs to be considered. Further consideration can be given once the functionality is defined</w:t>
      </w:r>
      <w:r>
        <w:rPr>
          <w:color w:val="000000"/>
          <w:sz w:val="22"/>
          <w:lang w:val="en-GB"/>
        </w:rPr>
        <w:t xml:space="preserve">. </w:t>
      </w:r>
    </w:p>
    <w:p w14:paraId="51D7656E" w14:textId="77777777" w:rsidR="00B15374" w:rsidRDefault="00B15374" w:rsidP="00B15374">
      <w:pPr>
        <w:rPr>
          <w:color w:val="000000"/>
          <w:sz w:val="22"/>
          <w:lang w:val="en-SE"/>
        </w:rPr>
      </w:pPr>
    </w:p>
    <w:p w14:paraId="0A07E472" w14:textId="77777777" w:rsidR="00E343A6" w:rsidRDefault="00E343A6" w:rsidP="00E343A6">
      <w:pPr>
        <w:pStyle w:val="Observation"/>
        <w:rPr>
          <w:szCs w:val="20"/>
          <w:lang w:val="en-GB"/>
        </w:rPr>
      </w:pPr>
      <w:bookmarkStart w:id="7" w:name="_Toc115257446"/>
      <w:r>
        <w:rPr>
          <w:lang w:val="en-GB"/>
        </w:rPr>
        <w:t xml:space="preserve">If 1-H and 1-O requirements are specified for RF requirements, </w:t>
      </w:r>
      <w:r>
        <w:rPr>
          <w:rFonts w:ascii="Calibri" w:hAnsi="Calibri" w:cs="Calibri"/>
          <w:color w:val="000000"/>
          <w:sz w:val="22"/>
          <w:lang w:val="en-SE"/>
        </w:rPr>
        <w:t>EMC requirements need to be considered</w:t>
      </w:r>
      <w:r>
        <w:rPr>
          <w:lang w:val="en-GB"/>
        </w:rPr>
        <w:t xml:space="preserve">. </w:t>
      </w:r>
      <w:r>
        <w:rPr>
          <w:lang w:val="en-SE" w:eastAsia="zh-CN"/>
        </w:rPr>
        <w:t>Especially for type 1-O, OTA EMC requirement shall be considered.</w:t>
      </w:r>
      <w:bookmarkEnd w:id="7"/>
      <w:r>
        <w:rPr>
          <w:lang w:val="en-SE" w:eastAsia="zh-CN"/>
        </w:rPr>
        <w:t xml:space="preserve">  </w:t>
      </w:r>
    </w:p>
    <w:p w14:paraId="3879E8F8" w14:textId="502B5BD6" w:rsidR="00B15374" w:rsidRPr="00B15374" w:rsidRDefault="00B15374" w:rsidP="00E343A6">
      <w:pPr>
        <w:pStyle w:val="Observation"/>
        <w:rPr>
          <w:lang w:val="en-GB"/>
        </w:rPr>
        <w:sectPr w:rsidR="00B15374" w:rsidRPr="00B15374" w:rsidSect="00C47B38">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03080472" w:rsidR="008E065E" w:rsidRDefault="00C47B38" w:rsidP="008E065E">
      <w:pPr>
        <w:pStyle w:val="BodyText"/>
        <w:rPr>
          <w:b/>
          <w:bCs/>
        </w:rPr>
      </w:pPr>
      <w:r>
        <w:t>Since this meeting is the first meeting of the WI and since the functionality and signaling is not yet discussed in RAN1,</w:t>
      </w:r>
      <w:r w:rsidR="001A1CE5">
        <w:t xml:space="preserve"> it is too early to make conclusions on RF requirements. We provide the following observations.</w:t>
      </w:r>
    </w:p>
    <w:p w14:paraId="65E829A3" w14:textId="5F667CFF" w:rsidR="00E343A6"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257440" w:history="1">
        <w:r w:rsidR="00E343A6" w:rsidRPr="008F3C17">
          <w:rPr>
            <w:rStyle w:val="Hyperlink"/>
            <w:noProof/>
            <w:lang w:val="en-GB"/>
          </w:rPr>
          <w:t>Observation 1</w:t>
        </w:r>
        <w:r w:rsidR="00E343A6">
          <w:rPr>
            <w:rFonts w:asciiTheme="minorHAnsi" w:eastAsiaTheme="minorEastAsia" w:hAnsiTheme="minorHAnsi"/>
            <w:b w:val="0"/>
            <w:noProof/>
            <w:sz w:val="22"/>
            <w:lang w:val="en-SE" w:eastAsia="en-SE"/>
          </w:rPr>
          <w:tab/>
        </w:r>
        <w:r w:rsidR="00E343A6" w:rsidRPr="008F3C17">
          <w:rPr>
            <w:rStyle w:val="Hyperlink"/>
            <w:noProof/>
            <w:lang w:val="en-GB"/>
          </w:rPr>
          <w:t>It is not likely that beamforming repeaters necessitate any new DL (TX) co-existence requirements</w:t>
        </w:r>
      </w:hyperlink>
    </w:p>
    <w:p w14:paraId="169230ED" w14:textId="28CCA670" w:rsidR="00E343A6" w:rsidRDefault="0050647A">
      <w:pPr>
        <w:pStyle w:val="TableofFigures"/>
        <w:tabs>
          <w:tab w:val="right" w:leader="dot" w:pos="9629"/>
        </w:tabs>
        <w:rPr>
          <w:rFonts w:asciiTheme="minorHAnsi" w:eastAsiaTheme="minorEastAsia" w:hAnsiTheme="minorHAnsi"/>
          <w:b w:val="0"/>
          <w:noProof/>
          <w:sz w:val="22"/>
          <w:lang w:val="en-SE" w:eastAsia="en-SE"/>
        </w:rPr>
      </w:pPr>
      <w:hyperlink w:anchor="_Toc115257441" w:history="1">
        <w:r w:rsidR="00E343A6" w:rsidRPr="008F3C17">
          <w:rPr>
            <w:rStyle w:val="Hyperlink"/>
            <w:noProof/>
            <w:lang w:val="en-GB"/>
          </w:rPr>
          <w:t>Observation 2</w:t>
        </w:r>
        <w:r w:rsidR="00E343A6">
          <w:rPr>
            <w:rFonts w:asciiTheme="minorHAnsi" w:eastAsiaTheme="minorEastAsia" w:hAnsiTheme="minorHAnsi"/>
            <w:b w:val="0"/>
            <w:noProof/>
            <w:sz w:val="22"/>
            <w:lang w:val="en-SE" w:eastAsia="en-SE"/>
          </w:rPr>
          <w:tab/>
        </w:r>
        <w:r w:rsidR="00E343A6" w:rsidRPr="008F3C17">
          <w:rPr>
            <w:rStyle w:val="Hyperlink"/>
            <w:noProof/>
            <w:lang w:val="en-GB"/>
          </w:rPr>
          <w:t>It is not likely that new UL requirements are needed due to beamforming on the access link, unless a requirement on rejection (i.e., non-amplification) of power outside of the beam direction is considered.</w:t>
        </w:r>
      </w:hyperlink>
    </w:p>
    <w:p w14:paraId="016BBE5B" w14:textId="52EB4B33" w:rsidR="00E343A6" w:rsidRDefault="0050647A">
      <w:pPr>
        <w:pStyle w:val="TableofFigures"/>
        <w:tabs>
          <w:tab w:val="right" w:leader="dot" w:pos="9629"/>
        </w:tabs>
        <w:rPr>
          <w:rFonts w:asciiTheme="minorHAnsi" w:eastAsiaTheme="minorEastAsia" w:hAnsiTheme="minorHAnsi"/>
          <w:b w:val="0"/>
          <w:noProof/>
          <w:sz w:val="22"/>
          <w:lang w:val="en-SE" w:eastAsia="en-SE"/>
        </w:rPr>
      </w:pPr>
      <w:hyperlink w:anchor="_Toc115257442" w:history="1">
        <w:r w:rsidR="00E343A6" w:rsidRPr="008F3C17">
          <w:rPr>
            <w:rStyle w:val="Hyperlink"/>
            <w:noProof/>
            <w:lang w:val="en-GB"/>
          </w:rPr>
          <w:t>Observation 3</w:t>
        </w:r>
        <w:r w:rsidR="00E343A6">
          <w:rPr>
            <w:rFonts w:asciiTheme="minorHAnsi" w:eastAsiaTheme="minorEastAsia" w:hAnsiTheme="minorHAnsi"/>
            <w:b w:val="0"/>
            <w:noProof/>
            <w:sz w:val="22"/>
            <w:lang w:val="en-SE" w:eastAsia="en-SE"/>
          </w:rPr>
          <w:tab/>
        </w:r>
        <w:r w:rsidR="00E343A6" w:rsidRPr="008F3C17">
          <w:rPr>
            <w:rStyle w:val="Hyperlink"/>
            <w:noProof/>
            <w:lang w:val="en-GB"/>
          </w:rPr>
          <w:t>If beamforming is supported for FR1 then 1-H and 1-O requirements should be specified.</w:t>
        </w:r>
      </w:hyperlink>
    </w:p>
    <w:p w14:paraId="1D725CC3" w14:textId="427A4F87" w:rsidR="00E343A6" w:rsidRDefault="0050647A">
      <w:pPr>
        <w:pStyle w:val="TableofFigures"/>
        <w:tabs>
          <w:tab w:val="right" w:leader="dot" w:pos="9629"/>
        </w:tabs>
        <w:rPr>
          <w:rFonts w:asciiTheme="minorHAnsi" w:eastAsiaTheme="minorEastAsia" w:hAnsiTheme="minorHAnsi"/>
          <w:b w:val="0"/>
          <w:noProof/>
          <w:sz w:val="22"/>
          <w:lang w:val="en-SE" w:eastAsia="en-SE"/>
        </w:rPr>
      </w:pPr>
      <w:hyperlink w:anchor="_Toc115257443" w:history="1">
        <w:r w:rsidR="00E343A6" w:rsidRPr="008F3C17">
          <w:rPr>
            <w:rStyle w:val="Hyperlink"/>
            <w:noProof/>
            <w:lang w:val="en-GB"/>
          </w:rPr>
          <w:t>Observation 4</w:t>
        </w:r>
        <w:r w:rsidR="00E343A6">
          <w:rPr>
            <w:rFonts w:asciiTheme="minorHAnsi" w:eastAsiaTheme="minorEastAsia" w:hAnsiTheme="minorHAnsi"/>
            <w:b w:val="0"/>
            <w:noProof/>
            <w:sz w:val="22"/>
            <w:lang w:val="en-SE" w:eastAsia="en-SE"/>
          </w:rPr>
          <w:tab/>
        </w:r>
        <w:r w:rsidR="00E343A6" w:rsidRPr="008F3C17">
          <w:rPr>
            <w:rStyle w:val="Hyperlink"/>
            <w:noProof/>
            <w:lang w:val="en-GB"/>
          </w:rPr>
          <w:t>No new RF requirements needed due to UL-DL TDD information</w:t>
        </w:r>
      </w:hyperlink>
    </w:p>
    <w:p w14:paraId="475D650E" w14:textId="4E078077" w:rsidR="00E343A6" w:rsidRDefault="0050647A">
      <w:pPr>
        <w:pStyle w:val="TableofFigures"/>
        <w:tabs>
          <w:tab w:val="right" w:leader="dot" w:pos="9629"/>
        </w:tabs>
        <w:rPr>
          <w:rFonts w:asciiTheme="minorHAnsi" w:eastAsiaTheme="minorEastAsia" w:hAnsiTheme="minorHAnsi"/>
          <w:b w:val="0"/>
          <w:noProof/>
          <w:sz w:val="22"/>
          <w:lang w:val="en-SE" w:eastAsia="en-SE"/>
        </w:rPr>
      </w:pPr>
      <w:hyperlink w:anchor="_Toc115257444" w:history="1">
        <w:r w:rsidR="00E343A6" w:rsidRPr="008F3C17">
          <w:rPr>
            <w:rStyle w:val="Hyperlink"/>
            <w:noProof/>
            <w:lang w:val="en-GB"/>
          </w:rPr>
          <w:t>Observation 5</w:t>
        </w:r>
        <w:r w:rsidR="00E343A6">
          <w:rPr>
            <w:rFonts w:asciiTheme="minorHAnsi" w:eastAsiaTheme="minorEastAsia" w:hAnsiTheme="minorHAnsi"/>
            <w:b w:val="0"/>
            <w:noProof/>
            <w:sz w:val="22"/>
            <w:lang w:val="en-SE" w:eastAsia="en-SE"/>
          </w:rPr>
          <w:tab/>
        </w:r>
        <w:r w:rsidR="00E343A6" w:rsidRPr="008F3C17">
          <w:rPr>
            <w:rStyle w:val="Hyperlink"/>
            <w:noProof/>
            <w:lang w:val="en-GB"/>
          </w:rPr>
          <w:t>For TDD repeaters, On/Off signalling may need some minor wording updates to the existing requirements to make them applicable also for On/Off switching.</w:t>
        </w:r>
      </w:hyperlink>
    </w:p>
    <w:p w14:paraId="64FAA29D" w14:textId="4EEEEA18" w:rsidR="00E343A6" w:rsidRDefault="0050647A">
      <w:pPr>
        <w:pStyle w:val="TableofFigures"/>
        <w:tabs>
          <w:tab w:val="right" w:leader="dot" w:pos="9629"/>
        </w:tabs>
        <w:rPr>
          <w:rFonts w:asciiTheme="minorHAnsi" w:eastAsiaTheme="minorEastAsia" w:hAnsiTheme="minorHAnsi"/>
          <w:b w:val="0"/>
          <w:noProof/>
          <w:sz w:val="22"/>
          <w:lang w:val="en-SE" w:eastAsia="en-SE"/>
        </w:rPr>
      </w:pPr>
      <w:hyperlink w:anchor="_Toc115257445" w:history="1">
        <w:r w:rsidR="00E343A6" w:rsidRPr="008F3C17">
          <w:rPr>
            <w:rStyle w:val="Hyperlink"/>
            <w:noProof/>
            <w:lang w:val="en-GB"/>
          </w:rPr>
          <w:t>Observation 6</w:t>
        </w:r>
        <w:r w:rsidR="00E343A6">
          <w:rPr>
            <w:rFonts w:asciiTheme="minorHAnsi" w:eastAsiaTheme="minorEastAsia" w:hAnsiTheme="minorHAnsi"/>
            <w:b w:val="0"/>
            <w:noProof/>
            <w:sz w:val="22"/>
            <w:lang w:val="en-SE" w:eastAsia="en-SE"/>
          </w:rPr>
          <w:tab/>
        </w:r>
        <w:r w:rsidR="00E343A6" w:rsidRPr="008F3C17">
          <w:rPr>
            <w:rStyle w:val="Hyperlink"/>
            <w:noProof/>
            <w:lang w:val="en-GB"/>
          </w:rPr>
          <w:t>For FDD repeaters, if On/Off signalling is applied then the applicability of existing TDD requirements on Off power and transient period may need to be extended to such repeaters.</w:t>
        </w:r>
      </w:hyperlink>
    </w:p>
    <w:p w14:paraId="7E3D3EFE" w14:textId="517C7959" w:rsidR="00E343A6" w:rsidRDefault="0050647A">
      <w:pPr>
        <w:pStyle w:val="TableofFigures"/>
        <w:tabs>
          <w:tab w:val="right" w:leader="dot" w:pos="9629"/>
        </w:tabs>
        <w:rPr>
          <w:rFonts w:asciiTheme="minorHAnsi" w:eastAsiaTheme="minorEastAsia" w:hAnsiTheme="minorHAnsi"/>
          <w:b w:val="0"/>
          <w:noProof/>
          <w:sz w:val="22"/>
          <w:lang w:val="en-SE" w:eastAsia="en-SE"/>
        </w:rPr>
      </w:pPr>
      <w:hyperlink w:anchor="_Toc115257446" w:history="1">
        <w:r w:rsidR="00E343A6" w:rsidRPr="008F3C17">
          <w:rPr>
            <w:rStyle w:val="Hyperlink"/>
            <w:noProof/>
            <w:lang w:val="en-GB"/>
          </w:rPr>
          <w:t>Observation 7</w:t>
        </w:r>
        <w:r w:rsidR="00E343A6">
          <w:rPr>
            <w:rFonts w:asciiTheme="minorHAnsi" w:eastAsiaTheme="minorEastAsia" w:hAnsiTheme="minorHAnsi"/>
            <w:b w:val="0"/>
            <w:noProof/>
            <w:sz w:val="22"/>
            <w:lang w:val="en-SE" w:eastAsia="en-SE"/>
          </w:rPr>
          <w:tab/>
        </w:r>
        <w:r w:rsidR="00E343A6" w:rsidRPr="008F3C17">
          <w:rPr>
            <w:rStyle w:val="Hyperlink"/>
            <w:noProof/>
            <w:lang w:val="en-GB"/>
          </w:rPr>
          <w:t xml:space="preserve">If 1-H and 1-O requirements are specified for RF requirements, </w:t>
        </w:r>
        <w:r w:rsidR="00E343A6" w:rsidRPr="008F3C17">
          <w:rPr>
            <w:rStyle w:val="Hyperlink"/>
            <w:rFonts w:ascii="Calibri" w:hAnsi="Calibri" w:cs="Calibri"/>
            <w:noProof/>
            <w:lang w:val="en-SE"/>
          </w:rPr>
          <w:t>EMC requirements need to be considered</w:t>
        </w:r>
        <w:r w:rsidR="00E343A6" w:rsidRPr="008F3C17">
          <w:rPr>
            <w:rStyle w:val="Hyperlink"/>
            <w:noProof/>
            <w:lang w:val="en-GB"/>
          </w:rPr>
          <w:t xml:space="preserve">. </w:t>
        </w:r>
        <w:r w:rsidR="00E343A6" w:rsidRPr="008F3C17">
          <w:rPr>
            <w:rStyle w:val="Hyperlink"/>
            <w:noProof/>
            <w:lang w:val="en-SE"/>
          </w:rPr>
          <w:t>Especially for type 1-O, OTA EMC requirement shall be considered.</w:t>
        </w:r>
      </w:hyperlink>
    </w:p>
    <w:p w14:paraId="6874B707" w14:textId="0EA68DF0" w:rsidR="001A1CE5" w:rsidRDefault="006F6582" w:rsidP="0017454B">
      <w:pPr>
        <w:pStyle w:val="BodyText"/>
      </w:pPr>
      <w:r>
        <w:rPr>
          <w:b/>
          <w:bCs/>
        </w:rPr>
        <w:fldChar w:fldCharType="end"/>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515FA" w14:textId="77777777" w:rsidR="0050647A" w:rsidRDefault="0050647A">
      <w:r>
        <w:separator/>
      </w:r>
    </w:p>
  </w:endnote>
  <w:endnote w:type="continuationSeparator" w:id="0">
    <w:p w14:paraId="5E7F6B7C" w14:textId="77777777" w:rsidR="0050647A" w:rsidRDefault="0050647A">
      <w:r>
        <w:continuationSeparator/>
      </w:r>
    </w:p>
  </w:endnote>
  <w:endnote w:type="continuationNotice" w:id="1">
    <w:p w14:paraId="3CE5ED56" w14:textId="77777777" w:rsidR="0050647A" w:rsidRDefault="005064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40491" w14:textId="77777777" w:rsidR="0050647A" w:rsidRDefault="0050647A">
      <w:r>
        <w:separator/>
      </w:r>
    </w:p>
  </w:footnote>
  <w:footnote w:type="continuationSeparator" w:id="0">
    <w:p w14:paraId="5D64EC5C" w14:textId="77777777" w:rsidR="0050647A" w:rsidRDefault="0050647A">
      <w:r>
        <w:continuationSeparator/>
      </w:r>
    </w:p>
  </w:footnote>
  <w:footnote w:type="continuationNotice" w:id="1">
    <w:p w14:paraId="51E28559" w14:textId="77777777" w:rsidR="0050647A" w:rsidRDefault="005064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0676E2"/>
    <w:multiLevelType w:val="hybridMultilevel"/>
    <w:tmpl w:val="08EA70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5"/>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D18"/>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032"/>
    <w:rsid w:val="00173A8E"/>
    <w:rsid w:val="0017454B"/>
    <w:rsid w:val="0017502C"/>
    <w:rsid w:val="0018143F"/>
    <w:rsid w:val="00181FF8"/>
    <w:rsid w:val="00190AC1"/>
    <w:rsid w:val="0019341A"/>
    <w:rsid w:val="00197DF9"/>
    <w:rsid w:val="001A1987"/>
    <w:rsid w:val="001A1CE5"/>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2F5FCB"/>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697"/>
    <w:rsid w:val="00457B71"/>
    <w:rsid w:val="00464689"/>
    <w:rsid w:val="004669E2"/>
    <w:rsid w:val="00470C31"/>
    <w:rsid w:val="00471DE0"/>
    <w:rsid w:val="004734D0"/>
    <w:rsid w:val="0047556B"/>
    <w:rsid w:val="00477768"/>
    <w:rsid w:val="00492BC5"/>
    <w:rsid w:val="004964F1"/>
    <w:rsid w:val="004A143B"/>
    <w:rsid w:val="004A16BC"/>
    <w:rsid w:val="004A2B94"/>
    <w:rsid w:val="004A6A0A"/>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47A"/>
    <w:rsid w:val="00506557"/>
    <w:rsid w:val="0050677A"/>
    <w:rsid w:val="005108D8"/>
    <w:rsid w:val="005116F9"/>
    <w:rsid w:val="005153A7"/>
    <w:rsid w:val="005219CF"/>
    <w:rsid w:val="00525A6E"/>
    <w:rsid w:val="00534B59"/>
    <w:rsid w:val="00536759"/>
    <w:rsid w:val="00537C62"/>
    <w:rsid w:val="00546970"/>
    <w:rsid w:val="00546A8E"/>
    <w:rsid w:val="00554E19"/>
    <w:rsid w:val="0056121F"/>
    <w:rsid w:val="00567496"/>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1EAC"/>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39F9"/>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739"/>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0F8"/>
    <w:rsid w:val="0097603D"/>
    <w:rsid w:val="00976949"/>
    <w:rsid w:val="00980477"/>
    <w:rsid w:val="009804DD"/>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7ED"/>
    <w:rsid w:val="00A2193B"/>
    <w:rsid w:val="00A2351A"/>
    <w:rsid w:val="00A264A9"/>
    <w:rsid w:val="00A26DCF"/>
    <w:rsid w:val="00A27785"/>
    <w:rsid w:val="00A30187"/>
    <w:rsid w:val="00A3448A"/>
    <w:rsid w:val="00A36297"/>
    <w:rsid w:val="00A41E2B"/>
    <w:rsid w:val="00A447CE"/>
    <w:rsid w:val="00A45B74"/>
    <w:rsid w:val="00A51C1E"/>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37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336"/>
    <w:rsid w:val="00BA56D2"/>
    <w:rsid w:val="00BA76E0"/>
    <w:rsid w:val="00BB2A25"/>
    <w:rsid w:val="00BB51E9"/>
    <w:rsid w:val="00BC0FDC"/>
    <w:rsid w:val="00BC3053"/>
    <w:rsid w:val="00BC4D2E"/>
    <w:rsid w:val="00BD48AC"/>
    <w:rsid w:val="00BD5F1A"/>
    <w:rsid w:val="00BE1234"/>
    <w:rsid w:val="00BE2FA6"/>
    <w:rsid w:val="00BE333F"/>
    <w:rsid w:val="00BE6A1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47B38"/>
    <w:rsid w:val="00C51FB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D8E"/>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26B"/>
    <w:rsid w:val="00CF625B"/>
    <w:rsid w:val="00CF687E"/>
    <w:rsid w:val="00D0349B"/>
    <w:rsid w:val="00D10249"/>
    <w:rsid w:val="00D115C3"/>
    <w:rsid w:val="00D11897"/>
    <w:rsid w:val="00D13135"/>
    <w:rsid w:val="00D13E4E"/>
    <w:rsid w:val="00D239A7"/>
    <w:rsid w:val="00D23F47"/>
    <w:rsid w:val="00D30E0F"/>
    <w:rsid w:val="00D367C0"/>
    <w:rsid w:val="00D36E71"/>
    <w:rsid w:val="00D37D87"/>
    <w:rsid w:val="00D40B33"/>
    <w:rsid w:val="00D4318F"/>
    <w:rsid w:val="00D438BF"/>
    <w:rsid w:val="00D440F8"/>
    <w:rsid w:val="00D4554E"/>
    <w:rsid w:val="00D546FF"/>
    <w:rsid w:val="00D55AD5"/>
    <w:rsid w:val="00D576CA"/>
    <w:rsid w:val="00D61AF5"/>
    <w:rsid w:val="00D652B5"/>
    <w:rsid w:val="00D66155"/>
    <w:rsid w:val="00D708B0"/>
    <w:rsid w:val="00D728EC"/>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0D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2F32"/>
    <w:rsid w:val="00E34188"/>
    <w:rsid w:val="00E343A6"/>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7D5"/>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Spacing">
    <w:name w:val="No Spacing"/>
    <w:uiPriority w:val="1"/>
    <w:qFormat/>
    <w:rsid w:val="00D30E0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201821">
      <w:bodyDiv w:val="1"/>
      <w:marLeft w:val="0"/>
      <w:marRight w:val="0"/>
      <w:marTop w:val="0"/>
      <w:marBottom w:val="0"/>
      <w:divBdr>
        <w:top w:val="none" w:sz="0" w:space="0" w:color="auto"/>
        <w:left w:val="none" w:sz="0" w:space="0" w:color="auto"/>
        <w:bottom w:val="none" w:sz="0" w:space="0" w:color="auto"/>
        <w:right w:val="none" w:sz="0" w:space="0" w:color="auto"/>
      </w:divBdr>
    </w:div>
    <w:div w:id="172224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38</cp:revision>
  <cp:lastPrinted>2008-01-31T16:09:00Z</cp:lastPrinted>
  <dcterms:created xsi:type="dcterms:W3CDTF">2020-08-14T06:21:00Z</dcterms:created>
  <dcterms:modified xsi:type="dcterms:W3CDTF">2022-09-30T19:14:00Z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